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1533</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corporation may appeal the Secretary of State's revocation of its authority to the Kennebec County Superior Court within 30 days after service of the notice of revocation is perfected under </w:t>
      </w:r>
      <w:r>
        <w:t>section 1510‑A</w:t>
      </w:r>
      <w:r>
        <w:t xml:space="preserve">.  The foreign corporation may appeal by petitioning the court to set aside the revocation and attaching to the petition copies of its application for authority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§27 (COR).]</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authority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RR 2021, c. 2, Pt. A,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§1533. Appeal from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§1533. Appeal from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§1533. APPEAL FROM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