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Voting entitlement of shares</w:t>
      </w:r>
    </w:p>
    <w:p>
      <w:pPr>
        <w:jc w:val="both"/>
        <w:spacing w:before="100" w:after="0"/>
        <w:ind w:start="360"/>
        <w:ind w:firstLine="360"/>
      </w:pPr>
      <w:r>
        <w:rPr>
          <w:b/>
        </w:rPr>
        <w:t>1</w:t>
        <w:t xml:space="preserve">.  </w:t>
      </w:r>
      <w:r>
        <w:rPr>
          <w:b/>
        </w:rPr>
        <w:t xml:space="preserve">Entitlement to vote.</w:t>
        <w:t xml:space="preserve"> </w:t>
      </w:r>
      <w:r>
        <w:t xml:space="preserve"> </w:t>
      </w:r>
      <w:r>
        <w:t xml:space="preserve">Except as provided in </w:t>
      </w:r>
      <w:r>
        <w:t>subsections 2</w:t>
      </w:r>
      <w:r>
        <w:t xml:space="preserve"> and </w:t>
      </w:r>
      <w:r>
        <w:t>4</w:t>
      </w:r>
      <w:r>
        <w:t xml:space="preserve"> or unless a corporation's articles of incorporation provide otherwise, each outstanding share, regardless of class, is entitled to one vote on each matter voted on at a shareholders' meeting.  Only shares are entitled to vote.  The articles of incorporation may grant, either absolutely or conditionally, to the holders of bonds, debentures or other obligations of the corporation the power to vote on specified matters, including the election of directors.  This power may not be terminated except upon written assent of the holders of 2/3 in the aggregate face amount of such bonds, debentures or other obligations.  When this power has been granted to holders of bonds, debentures or other obligations of a corporation, the term "shareholder," whenever used in this Act, includes holders of such obligations to the extent necessary to give effect to their voting power so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Ownership of shares by 2nd corporation.</w:t>
        <w:t xml:space="preserve"> </w:t>
      </w:r>
      <w:r>
        <w:t xml:space="preserve"> </w:t>
      </w:r>
      <w:r>
        <w:t xml:space="preserve">Absent special circumstances, a share of a corporation is not entitled to vote if it is owned, directly or indirectly, by a 2nd corporation, domestic or foreign, and the first corporation owns, directly or indirectly, a majority of the shares entitled to vote for directors of the 2nd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Voting of shares held in fiduciary capacity.</w:t>
        <w:t xml:space="preserve"> </w:t>
      </w:r>
      <w:r>
        <w:t xml:space="preserve"> </w:t>
      </w:r>
      <w:r>
        <w:t>Subsection 2</w:t>
      </w:r>
      <w:r>
        <w:t xml:space="preserve"> does not limit the power of a corporation to vote any shares, including its own shares, held by it in a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Redeemable shares.</w:t>
        <w:t xml:space="preserve"> </w:t>
      </w:r>
      <w:r>
        <w:t xml:space="preserve"> </w:t>
      </w:r>
      <w:r>
        <w:t xml:space="preserve">Redeemable shares are not entitled to vote after notice of redemption is mailed to the shareholders and a sum sufficient to redeem the shares has been deposited with a bank, trust company or other financial institution under an irrevocable obligation to pay the shareholders the redemption price on surrender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 Voting entitlement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Voting entitlement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§722. VOTING ENTITLEMENT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