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Discontinuance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Discontinuance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§756. DISCONTINUANCE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