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Mandatory indemnification</w:t>
      </w:r>
    </w:p>
    <w:p>
      <w:pPr>
        <w:jc w:val="both"/>
        <w:spacing w:before="100" w:after="100"/>
        <w:ind w:start="360"/>
        <w:ind w:firstLine="360"/>
      </w:pPr>
      <w:r>
        <w:rPr/>
      </w:r>
      <w:r>
        <w:rPr/>
      </w:r>
      <w:r>
        <w:t xml:space="preserve">A corporation shall indemnify a director who was wholly successful, on the merits or otherwise, in the defense of any proceeding to which the director was a party because the director was a director of the corporation against reasonable expenses incurred by the director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Mandatory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Mandatory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§853. MANDATORY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