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TAKEOVER BID DISCLOSURE LAW</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jc w:val="both"/>
        <w:spacing w:before="100" w:after="100"/>
        <w:ind w:start="1080" w:hanging="720"/>
      </w:pPr>
      <w:r>
        <w:rPr>
          <w:b/>
        </w:rPr>
        <w:t>§</w:t>
        <w:t>803</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§§10-12 (AMD). PL 1985, c. 619 (RP). </w:t>
      </w:r>
    </w:p>
    <w:p>
      <w:pPr>
        <w:jc w:val="both"/>
        <w:spacing w:before="100" w:after="100"/>
        <w:ind w:start="1080" w:hanging="720"/>
      </w:pPr>
      <w:r>
        <w:rPr>
          <w:b/>
        </w:rPr>
        <w:t>§</w:t>
        <w:t>804</w:t>
        <w:t xml:space="preserve">.  </w:t>
      </w:r>
      <w:r>
        <w:rPr>
          <w:b/>
        </w:rPr>
        <w:t xml:space="preserve">Permission to proceed;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§§13,14 (AMD). PL 1985, c. 619 (RP). </w:t>
      </w:r>
    </w:p>
    <w:p>
      <w:pPr>
        <w:jc w:val="both"/>
        <w:spacing w:before="100" w:after="100"/>
        <w:ind w:start="1080" w:hanging="720"/>
      </w:pPr>
      <w:r>
        <w:rPr>
          <w:b/>
        </w:rPr>
        <w:t>§</w:t>
        <w:t>805</w:t>
        <w:t xml:space="preserve">.  </w:t>
      </w:r>
      <w:r>
        <w:rPr>
          <w:b/>
        </w:rPr>
        <w:t xml:space="preserve">Mailing to shareholders;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807</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808</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§§15,16 (AMD). PL 1985, c. 619 (RP). </w:t>
      </w:r>
    </w:p>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811</w:t>
        <w:t xml:space="preserve">.  </w:t>
      </w:r>
      <w:r>
        <w:rPr>
          <w:b/>
        </w:rPr>
        <w:t xml:space="preserve">Promulgation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§18 (AMD). PL 1985, c. 619 (RP). </w:t>
      </w:r>
    </w:p>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jc w:val="both"/>
        <w:spacing w:before="100" w:after="100"/>
        <w:ind w:start="1080" w:hanging="720"/>
      </w:pPr>
      <w:r>
        <w:rPr>
          <w:b/>
        </w:rPr>
        <w:t>§</w:t>
        <w:t>813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814</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TAKEOVER BID DISCLOSURE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TAKEOVER BID DISCLOSURE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23. TAKEOVER BID DISCLOSURE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