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Unauthorized establishment; injunction</w:t>
      </w:r>
    </w:p>
    <w:p>
      <w:pPr>
        <w:jc w:val="both"/>
        <w:spacing w:before="100" w:after="100"/>
        <w:ind w:start="360"/>
        <w:ind w:firstLine="360"/>
      </w:pPr>
      <w:r>
        <w:rPr/>
      </w:r>
      <w:r>
        <w:rPr/>
      </w:r>
      <w:r>
        <w:t xml:space="preserve">Any cemetery, community mausoleum or columbarium established, maintained or operated in violation of or contrary to this chapter is declared to be a nuisance, which may be abated or enjoined as such by the civil action of any citizen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Unauthorized establishment;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Unauthorized establishment;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§1031. UNAUTHORIZED ESTABLISHMENT;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