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1183</w:t>
        <w:t xml:space="preserve">.  </w:t>
      </w:r>
      <w:r>
        <w:rPr>
          <w:b/>
        </w:rPr>
        <w:t xml:space="preserve">Damages for land taken; town vote</w:t>
      </w:r>
    </w:p>
    <w:p>
      <w:pPr>
        <w:jc w:val="both"/>
        <w:spacing w:before="100" w:after="100"/>
        <w:ind w:start="360"/>
        <w:ind w:firstLine="360"/>
      </w:pPr>
      <w:r>
        <w:rPr/>
      </w:r>
      <w:r>
        <w:rPr/>
      </w:r>
      <w:r>
        <w:t xml:space="preserve">If the municipal officers at the hearing held under </w:t>
      </w:r>
      <w:r>
        <w:t>section 1181</w:t>
      </w:r>
      <w:r>
        <w:t xml:space="preserve"> grant the prayer of the petitioners, they shall then determine what land shall be taken and assess the damages suffered by each person thereby, as if the land were taken for town ways, make a written return of their proceedings, specifying the land taken and the damages awarded each person and file the same with the town clerk. Such cemetery or burying ground shall not be enlarged, pursuant to such return, until so voted by the town at its next annual meeting.</w:t>
      </w:r>
      <w:r>
        <w:t xml:space="preserve">  </w:t>
      </w:r>
      <w:r xmlns:wp="http://schemas.openxmlformats.org/drawingml/2010/wordprocessingDrawing" xmlns:w15="http://schemas.microsoft.com/office/word/2012/wordml">
        <w:rPr>
          <w:rFonts w:ascii="Arial" w:hAnsi="Arial" w:cs="Arial"/>
          <w:sz w:val="22"/>
          <w:szCs w:val="22"/>
        </w:rPr>
        <w:t xml:space="preserve">[PL 1975, c. 431,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§1183. Damages for land taken; town vote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§1183. Damages for land taken; town vote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§1183. DAMAGES FOR LAND TAKEN; TOWN VOTE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