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Incorporation; exemption from attachment and taxation</w:t>
      </w:r>
    </w:p>
    <w:p>
      <w:pPr>
        <w:jc w:val="both"/>
        <w:spacing w:before="100" w:after="100"/>
        <w:ind w:start="360"/>
        <w:ind w:firstLine="360"/>
      </w:pPr>
      <w:r>
        <w:rPr/>
      </w:r>
      <w:r>
        <w:rPr/>
      </w:r>
      <w:r>
        <w:t xml:space="preserve">Any 7 or more persons may be incorporated, not for profit, in the manner provided in </w:t>
      </w:r>
      <w:r>
        <w:t>section 901</w:t>
      </w:r>
      <w:r>
        <w:t xml:space="preserve"> for the purpose of owning, managing and protecting lands and their appurtenances appropriated for public cemeteries. The property of such corporations and the shares of stock therein are exempt from attachment and taxation. Any cemetery corporation may accept and receive donations of money, general legacies and devises of real estate or legacies in trust, for the purpose of landscaping, general beautification and care of lots, memorials, avenues and plots in said cemetery, without being appointed or confirmed by any court as such trustee.</w:t>
      </w:r>
      <w:r>
        <w:t xml:space="preserve">  </w:t>
      </w:r>
      <w:r xmlns:wp="http://schemas.openxmlformats.org/drawingml/2010/wordprocessingDrawing" xmlns:w15="http://schemas.microsoft.com/office/word/2012/wordml">
        <w:rPr>
          <w:rFonts w:ascii="Arial" w:hAnsi="Arial" w:cs="Arial"/>
          <w:sz w:val="22"/>
          <w:szCs w:val="22"/>
        </w:rPr>
        <w:t xml:space="preserve">[PL 1975, c. 770,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Incorporation; exemption from attachment and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Incorporation; exemption from attachment and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§1301. INCORPORATION; EXEMPTION FROM ATTACHMENT AND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