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No use before completion</w:t>
      </w:r>
    </w:p>
    <w:p>
      <w:pPr>
        <w:jc w:val="both"/>
        <w:spacing w:before="100" w:after="100"/>
        <w:ind w:start="360"/>
        <w:ind w:firstLine="360"/>
      </w:pPr>
      <w:r>
        <w:rPr/>
      </w:r>
      <w:r>
        <w:rPr/>
      </w:r>
      <w:r>
        <w:t xml:space="preserve">No community mausoleum, crypt or structure so erected shall be used for the purpose of depositing therein the remains of any dead body until the same, or a component section thereof, is fully completed and the permanent care and improvement fund required by </w:t>
      </w:r>
      <w:r>
        <w:t>section 1348</w:t>
      </w:r>
      <w:r>
        <w:t xml:space="preserve"> has been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§1345. No use before completion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No use before completion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§1345. NO USE BEFORE COMPLETION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