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Issue of nonpar stock consideration; division into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Issue of nonpar stock consideration; division into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§424. ISSUE OF NONPAR STOCK CONSIDERATION; DIVISION INTO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