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Delegation of management and investment functions</w:t>
      </w:r>
    </w:p>
    <w:p>
      <w:pPr>
        <w:jc w:val="both"/>
        <w:spacing w:before="100" w:after="100"/>
        <w:ind w:start="360"/>
        <w:ind w:firstLine="360"/>
      </w:pPr>
      <w:r>
        <w:rPr>
          <w:b/>
        </w:rPr>
        <w:t>1</w:t>
        <w:t xml:space="preserve">.  </w:t>
      </w:r>
      <w:r>
        <w:rPr>
          <w:b/>
        </w:rPr>
        <w:t xml:space="preserve">Delegation.</w:t>
        <w:t xml:space="preserve"> </w:t>
      </w:r>
      <w:r>
        <w:t xml:space="preserve"> </w:t>
      </w:r>
      <w:r>
        <w:t xml:space="preserve">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Establishing the scope and terms of the delegation, consistent with the purposes of the institution and the institutional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Periodically reviewing the agent's actions in order to monitor the agent's performance and compliance with the scope and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Agent's duty.</w:t>
        <w:t xml:space="preserve"> </w:t>
      </w:r>
      <w:r>
        <w:t xml:space="preserve"> </w:t>
      </w:r>
      <w:r>
        <w:t xml:space="preserve">In performing a delegated function, an agent owes a duty to the institution to exercise reasonable care to comply with the scope and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Liability of institution.</w:t>
        <w:t xml:space="preserve"> </w:t>
      </w:r>
      <w:r>
        <w:t xml:space="preserve"> </w:t>
      </w:r>
      <w:r>
        <w:t xml:space="preserve">An institution that complies with </w:t>
      </w:r>
      <w:r>
        <w:t>subsection 1</w:t>
      </w:r>
      <w:r>
        <w:t xml:space="preserve"> is not liable for the decisions or actions of an agent to which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Submits to jurisdiction.</w:t>
        <w:t xml:space="preserve"> </w:t>
      </w:r>
      <w:r>
        <w:t xml:space="preserve">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Committees; officers; employees.</w:t>
        <w:t xml:space="preserve"> </w:t>
      </w:r>
      <w:r>
        <w:t xml:space="preserve"> </w:t>
      </w:r>
      <w:r>
        <w:t xml:space="preserve">An institution may delegate management and investment functions to its committees, officers or employees as authorized by the laws of this State other than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Delegation of management and investment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Delegation of management and investment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§5105. DELEGATION OF MANAGEMENT AND INVESTMENT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