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Rendering professional services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domestic professional corporation or foreign professional corporation may render professional services in this State only through individuals licensed or otherwise authorized in this State to render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Scope.</w:t>
        <w:t xml:space="preserve"> </w:t>
      </w:r>
      <w:r>
        <w:t xml:space="preserve"> </w:t>
      </w:r>
      <w:r>
        <w:t xml:space="preserve">Nothing in </w:t>
      </w:r>
      <w:r>
        <w:t>subsection 1</w:t>
      </w:r>
      <w:r>
        <w:t xml:space="preserve"> may be construed to:</w:t>
      </w:r>
    </w:p>
    <w:p>
      <w:pPr>
        <w:jc w:val="both"/>
        <w:spacing w:before="100" w:after="0"/>
        <w:ind w:start="720"/>
      </w:pPr>
      <w:r>
        <w:rPr/>
        <w:t>A</w:t>
        <w:t xml:space="preserve">.  </w:t>
      </w:r>
      <w:r>
        <w:rPr/>
      </w:r>
      <w:r>
        <w:t xml:space="preserve">Require an individual employed by a professional corporation to be licensed to perform services for the corporation if a license is not otherwise required;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Prohibit a licensed individual from rendering professional services in that individual's individual capacity even though that individual is a shareholder, director, officer, employee or agent of a domestic professional corporation or foreign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Prohibit an individual licensed in another state from rendering professional services for a domestic professional corporation or foreign professional corporation in this State if not prohibited by the licensing authority having jurisdiction over such professional service.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 Rendering professional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Rendering professional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§734. RENDERING PROFESSIONAL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