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Filing duty of the Secretary of State</w:t>
      </w:r>
    </w:p>
    <w:p>
      <w:pPr>
        <w:jc w:val="both"/>
        <w:spacing w:before="100" w:after="100"/>
        <w:ind w:start="360"/>
        <w:ind w:firstLine="360"/>
      </w:pPr>
      <w:r>
        <w:rPr/>
      </w:r>
      <w:r>
        <w:rPr/>
      </w:r>
      <w:r>
        <w:t xml:space="preserve">If a certificate delivered for filing with the Secretary of State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Filing duty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Filing duty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§907. FILING DUTY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