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Release without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Release without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 RELEASE WITHOUT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