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1904</w:t>
        <w:t xml:space="preserve">.  </w:t>
      </w:r>
      <w:r>
        <w:rPr>
          <w:b/>
        </w:rPr>
        <w:t xml:space="preserve">Production of copies and papers</w:t>
      </w:r>
    </w:p>
    <w:p>
      <w:pPr>
        <w:jc w:val="both"/>
        <w:spacing w:before="100" w:after="100"/>
        <w:ind w:start="360"/>
        <w:ind w:firstLine="360"/>
      </w:pPr>
      <w:r>
        <w:rPr/>
      </w:r>
      <w:r>
        <w:rPr/>
      </w:r>
      <w:r>
        <w:t xml:space="preserve">When such appeal is completed, the clerk shall file in the appellate court, the record and the originals of all papers filed in the cause.</w:t>
      </w:r>
      <w:r>
        <w:t xml:space="preserve">  </w:t>
      </w:r>
      <w:r xmlns:wp="http://schemas.openxmlformats.org/drawingml/2010/wordprocessingDrawing" xmlns:w15="http://schemas.microsoft.com/office/word/2012/wordml">
        <w:rPr>
          <w:rFonts w:ascii="Arial" w:hAnsi="Arial" w:cs="Arial"/>
          <w:sz w:val="22"/>
          <w:szCs w:val="22"/>
        </w:rPr>
        <w:t xml:space="preserve">[PL 1965, c. 19,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§1904. Production of copies and papers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§1904. Production of copies and papers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§1904. PRODUCTION OF COPIES AND PAPERS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