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Mortgagee to disclose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Mortgagee to disclose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§2203. MORTGAGEE TO DISCLOSE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