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Nonresident adjudged trustee</w:t>
      </w:r>
    </w:p>
    <w:p>
      <w:pPr>
        <w:jc w:val="both"/>
        <w:spacing w:before="100" w:after="100"/>
        <w:ind w:start="360"/>
        <w:ind w:firstLine="360"/>
      </w:pPr>
      <w:r>
        <w:rPr/>
      </w:r>
      <w:r>
        <w:rPr/>
      </w:r>
      <w:r>
        <w:t xml:space="preserve">A person summoned as trustee may be adjudged trustee by the court although he was not then and never had been an inhabitant of the State. The action may be brought in the county in which either the plaintiff or principal defendant resides.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§2610. Nonresident adjudged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Nonresident adjudged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§2610. NONRESIDENT ADJUDGED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