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6000</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293, §1 (NEW).]</w:t>
      </w:r>
    </w:p>
    <w:p>
      <w:pPr>
        <w:jc w:val="both"/>
        <w:spacing w:before="100" w:after="0"/>
        <w:ind w:start="360"/>
        <w:ind w:firstLine="360"/>
      </w:pPr>
      <w:r>
        <w:rPr>
          <w:b/>
        </w:rPr>
        <w:t>1</w:t>
        <w:t xml:space="preserve">.  </w:t>
      </w:r>
      <w:r>
        <w:rPr>
          <w:b/>
        </w:rPr>
        <w:t xml:space="preserve">Domestic violence.</w:t>
        <w:t xml:space="preserve"> </w:t>
      </w:r>
      <w:r>
        <w:t xml:space="preserve"> </w:t>
      </w:r>
      <w:r>
        <w:t xml:space="preserve">"Domestic violence" means conduct described in </w:t>
      </w:r>
      <w:r>
        <w:t>Title 17‑A, chapters 9</w:t>
      </w:r>
      <w:r>
        <w:t xml:space="preserve">, </w:t>
      </w:r>
      <w:r>
        <w:t>11</w:t>
      </w:r>
      <w:r>
        <w:t xml:space="preserve">, </w:t>
      </w:r>
      <w:r>
        <w:t>12</w:t>
      </w:r>
      <w:r>
        <w:t xml:space="preserve"> and </w:t>
      </w:r>
      <w:r>
        <w:t>13</w:t>
      </w:r>
      <w:r>
        <w:t xml:space="preserve">; </w:t>
      </w:r>
      <w:r>
        <w:t>Title 17‑A, sections 432</w:t>
      </w:r>
      <w:r>
        <w:t xml:space="preserve">, </w:t>
      </w:r>
      <w:r>
        <w:t>433</w:t>
      </w:r>
      <w:r>
        <w:t xml:space="preserve">, </w:t>
      </w:r>
      <w:r>
        <w:t>506</w:t>
      </w:r>
      <w:r>
        <w:t xml:space="preserve">, </w:t>
      </w:r>
      <w:r>
        <w:t>506‑A</w:t>
      </w:r>
      <w:r>
        <w:t xml:space="preserve">, </w:t>
      </w:r>
      <w:r>
        <w:t>506‑B</w:t>
      </w:r>
      <w:r>
        <w:t xml:space="preserve">, </w:t>
      </w:r>
      <w:r>
        <w:t>758</w:t>
      </w:r>
      <w:r>
        <w:t xml:space="preserve">, </w:t>
      </w:r>
      <w:r>
        <w:t>805</w:t>
      </w:r>
      <w:r>
        <w:t xml:space="preserve">, </w:t>
      </w:r>
      <w:r>
        <w:t>806</w:t>
      </w:r>
      <w:r>
        <w:t xml:space="preserve">, </w:t>
      </w:r>
      <w:r>
        <w:t>852</w:t>
      </w:r>
      <w:r>
        <w:t xml:space="preserve"> and </w:t>
      </w:r>
      <w:r>
        <w:t>853</w:t>
      </w:r>
      <w:r>
        <w:t xml:space="preserve">; and </w:t>
      </w:r>
      <w:r>
        <w:t>Title 19‑A, section 4102, subsection 1</w:t>
      </w:r>
      <w:r>
        <w:t xml:space="preserve">, when the victim of that conduct or threat is a family or household member, as defined in </w:t>
      </w:r>
      <w:r>
        <w:t>Title 19‑A, section 4102, subsection 6, paragraphs A</w:t>
      </w:r>
      <w:r>
        <w:t xml:space="preserve"> to </w:t>
      </w:r>
      <w:r>
        <w:t>E</w:t>
      </w:r>
      <w:r>
        <w:t xml:space="preserve"> or dating partner, as defined in </w:t>
      </w:r>
      <w:r>
        <w:t>Title 19‑A, section 4102,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 (AMD); PL 2021, c. 647, Pt. B, §65 (AFF).]</w:t>
      </w:r>
    </w:p>
    <w:p>
      <w:pPr>
        <w:jc w:val="both"/>
        <w:spacing w:before="100" w:after="0"/>
        <w:ind w:start="360"/>
        <w:ind w:firstLine="360"/>
      </w:pPr>
      <w:r>
        <w:rPr>
          <w:b/>
        </w:rPr>
        <w:t>1-A</w:t>
        <w:t xml:space="preserve">.  </w:t>
      </w:r>
      <w:r>
        <w:rPr>
          <w:b/>
        </w:rPr>
        <w:t xml:space="preserve">Mandatory recurring fee.</w:t>
        <w:t xml:space="preserve"> </w:t>
      </w:r>
      <w:r>
        <w:t xml:space="preserve"> </w:t>
      </w:r>
      <w:r>
        <w:t xml:space="preserve">"Mandatory recurring fee" means an amount of money paid, other than rent, on a predetermined recurring basis to fulfill requirements within a lease or tenancy at will agreement related to services or common areas. "Mandatory recurring fee" does not include fees for late, missed or insufficient payment of rent, repair costs, utility service costs, penalties or charges that are issued to reimburse the landlord for reasonable costs or that deter the tenant from violating the lease or tenancy at will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§3 (NEW); PL 2023, c. 594, §13 (AFF).]</w:t>
      </w:r>
    </w:p>
    <w:p>
      <w:pPr>
        <w:jc w:val="both"/>
        <w:spacing w:before="100" w:after="0"/>
        <w:ind w:start="360"/>
        <w:ind w:firstLine="360"/>
      </w:pPr>
      <w:r>
        <w:rPr>
          <w:b/>
        </w:rPr>
        <w:t>1-B</w:t>
        <w:t xml:space="preserve">.  </w:t>
      </w:r>
      <w:r>
        <w:rPr>
          <w:b/>
        </w:rPr>
        <w:t xml:space="preserve">Rent.</w:t>
        <w:t xml:space="preserve"> </w:t>
      </w:r>
      <w:r>
        <w:t xml:space="preserve"> </w:t>
      </w:r>
      <w:r>
        <w:t xml:space="preserve">"Rent" means an amount of money paid on a predetermined recurring basis to fulfill the requirements of a lease or tenancy at will agreement. "Rent" does not include security deposits, utility service costs, fees, penalties or charges that are issued to reimburse the landlord for reasonable costs or that deter the tenant from violating the lease or tenancy at will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§4 (NEW); PL 2023, c. 594, §13 (AFF).]</w:t>
      </w:r>
    </w:p>
    <w:p>
      <w:pPr>
        <w:jc w:val="both"/>
        <w:spacing w:before="100" w:after="0"/>
        <w:ind w:start="360"/>
        <w:ind w:firstLine="360"/>
      </w:pPr>
      <w:r>
        <w:rPr>
          <w:b/>
        </w:rPr>
        <w:t>2</w:t>
        <w:t xml:space="preserve">.  </w:t>
      </w:r>
      <w:r>
        <w:rPr>
          <w:b/>
        </w:rPr>
        <w:t xml:space="preserve">Sexual assault.</w:t>
        <w:t xml:space="preserve"> </w:t>
      </w:r>
      <w:r>
        <w:t xml:space="preserve"> </w:t>
      </w:r>
      <w:r>
        <w:t xml:space="preserve">"Sexual assault" means any conduct described under </w:t>
      </w:r>
      <w:r>
        <w:t>Title 17‑A, chapters 11</w:t>
      </w:r>
      <w:r>
        <w:t xml:space="preserve">, </w:t>
      </w:r>
      <w:r>
        <w:t>12</w:t>
      </w:r>
      <w:r>
        <w:t xml:space="preserve"> and </w:t>
      </w:r>
      <w:r>
        <w:t>35</w:t>
      </w:r>
      <w:r>
        <w:t xml:space="preserve"> and </w:t>
      </w:r>
      <w:r>
        <w:t>Title 17‑A, sections 852</w:t>
      </w:r>
      <w:r>
        <w:t xml:space="preserve"> and </w:t>
      </w:r>
      <w:r>
        <w:t>853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 (NEW).]</w:t>
      </w:r>
    </w:p>
    <w:p>
      <w:pPr>
        <w:jc w:val="both"/>
        <w:spacing w:before="100" w:after="0"/>
        <w:ind w:start="360"/>
        <w:ind w:firstLine="360"/>
      </w:pPr>
      <w:r>
        <w:rPr>
          <w:b/>
        </w:rPr>
        <w:t>2-A</w:t>
        <w:t xml:space="preserve">.  </w:t>
      </w:r>
      <w:r>
        <w:rPr>
          <w:b/>
        </w:rPr>
        <w:t xml:space="preserve">Sexual harassment.</w:t>
        <w:t xml:space="preserve"> </w:t>
      </w:r>
      <w:r>
        <w:t xml:space="preserve"> </w:t>
      </w:r>
      <w:r>
        <w:t xml:space="preserve">"Sexual harassment" means verbal or physical conduct of a sexual nature directed at a specific person, including, but not limited to, unwelcome sexual advances; sexually suggestive remarks or actions; unwanted hugs, touches or kisses; and requests for sexual favors.  "Sexual harassment" includes retaliation for communicating about or filing a complaint of sexual harassment.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§13 (COR).]</w:t>
      </w:r>
    </w:p>
    <w:p>
      <w:pPr>
        <w:jc w:val="both"/>
        <w:spacing w:before="100" w:after="0"/>
        <w:ind w:start="360"/>
        <w:ind w:firstLine="360"/>
      </w:pPr>
      <w:r>
        <w:rPr>
          <w:b/>
        </w:rPr>
        <w:t>3</w:t>
        <w:t xml:space="preserve">.  </w:t>
      </w:r>
      <w:r>
        <w:rPr>
          <w:b/>
        </w:rPr>
        <w:t xml:space="preserve">Stalking.</w:t>
        <w:t xml:space="preserve"> </w:t>
      </w:r>
      <w:r>
        <w:t xml:space="preserve"> </w:t>
      </w:r>
      <w:r>
        <w:t xml:space="preserve">"Stalking" means any conduct described in </w:t>
      </w:r>
      <w:r>
        <w:t>Title 17‑A, section 210‑A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 (NEW).]</w:t>
      </w:r>
    </w:p>
    <w:p>
      <w:pPr>
        <w:jc w:val="both"/>
        <w:spacing w:before="100" w:after="100"/>
        <w:ind w:start="360"/>
        <w:ind w:firstLine="360"/>
      </w:pPr>
      <w:r>
        <w:rPr>
          <w:b/>
        </w:rPr>
        <w:t>3-A</w:t>
        <w:t xml:space="preserve">.  </w:t>
      </w:r>
      <w:r>
        <w:rPr>
          <w:b/>
        </w:rPr>
        <w:t xml:space="preserve">Utility service costs.</w:t>
        <w:t xml:space="preserve"> </w:t>
      </w:r>
      <w:r>
        <w:t xml:space="preserve"> </w:t>
      </w:r>
      <w:r>
        <w:t xml:space="preserve">"Utility service costs" means costs associated with a dwelling unit's use of:</w:t>
      </w:r>
    </w:p>
    <w:p>
      <w:pPr>
        <w:jc w:val="both"/>
        <w:spacing w:before="100" w:after="0"/>
        <w:ind w:start="720"/>
      </w:pPr>
      <w:r>
        <w:rPr/>
        <w:t>A</w:t>
        <w:t xml:space="preserve">.  </w:t>
      </w:r>
      <w:r>
        <w:rPr/>
      </w:r>
      <w:r>
        <w:t xml:space="preserve">Energy delivered for that dwelling unit;</w:t>
      </w:r>
      <w:r>
        <w:t xml:space="preserve">  </w:t>
      </w:r>
      <w:r xmlns:wp="http://schemas.openxmlformats.org/drawingml/2010/wordprocessingDrawing" xmlns:w15="http://schemas.microsoft.com/office/word/2012/wordml">
        <w:rPr>
          <w:rFonts w:ascii="Arial" w:hAnsi="Arial" w:cs="Arial"/>
          <w:sz w:val="22"/>
          <w:szCs w:val="22"/>
        </w:rPr>
        <w:t xml:space="preserve">[PL 2023, c. 594, §5 (NEW); PL 2023, c. 594, §13 (AFF).]</w:t>
      </w:r>
    </w:p>
    <w:p>
      <w:pPr>
        <w:jc w:val="both"/>
        <w:spacing w:before="100" w:after="0"/>
        <w:ind w:start="720"/>
      </w:pPr>
      <w:r>
        <w:rPr/>
        <w:t>B</w:t>
        <w:t xml:space="preserve">.  </w:t>
      </w:r>
      <w:r>
        <w:rPr/>
      </w:r>
      <w:r>
        <w:t xml:space="preserve">Services provided by a public utility as defined in </w:t>
      </w:r>
      <w:r>
        <w:t>Title 35‑A, section 102,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594, §5 (NEW); PL 2023, c. 594, §13 (AFF).]</w:t>
      </w:r>
    </w:p>
    <w:p>
      <w:pPr>
        <w:jc w:val="both"/>
        <w:spacing w:before="100" w:after="0"/>
        <w:ind w:start="720"/>
      </w:pPr>
      <w:r>
        <w:rPr/>
        <w:t>C</w:t>
        <w:t xml:space="preserve">.  </w:t>
      </w:r>
      <w:r>
        <w:rPr/>
      </w:r>
      <w:r>
        <w:t xml:space="preserve">Services provided by a communications service as defined in </w:t>
      </w:r>
      <w:r>
        <w:t>Title 35‑A, section 9202,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594, §5 (NEW); PL 2023, c. 594, §13 (AFF).]</w:t>
      </w:r>
    </w:p>
    <w:p>
      <w:pPr>
        <w:jc w:val="both"/>
        <w:spacing w:before="100" w:after="0"/>
        <w:ind w:start="720"/>
      </w:pPr>
      <w:r>
        <w:rPr/>
        <w:t>D</w:t>
        <w:t xml:space="preserve">.  </w:t>
      </w:r>
      <w:r>
        <w:rPr/>
      </w:r>
      <w:r>
        <w:t xml:space="preserve">Services provided by a municipality.</w:t>
      </w:r>
      <w:r>
        <w:t xml:space="preserve">  </w:t>
      </w:r>
      <w:r xmlns:wp="http://schemas.openxmlformats.org/drawingml/2010/wordprocessingDrawing" xmlns:w15="http://schemas.microsoft.com/office/word/2012/wordml">
        <w:rPr>
          <w:rFonts w:ascii="Arial" w:hAnsi="Arial" w:cs="Arial"/>
          <w:sz w:val="22"/>
          <w:szCs w:val="22"/>
        </w:rPr>
        <w:t xml:space="preserve">[PL 2023, c. 594, §5 (NEW); PL 2023, c. 594,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§5 (NEW); PL 2023, c. 594, §13 (AFF).]</w:t>
      </w:r>
    </w:p>
    <w:p>
      <w:pPr>
        <w:jc w:val="both"/>
        <w:spacing w:before="100" w:after="0"/>
        <w:ind w:start="360"/>
        <w:ind w:firstLine="360"/>
      </w:pPr>
      <w:r>
        <w:rPr>
          <w:b/>
        </w:rPr>
        <w:t>4</w:t>
        <w:t xml:space="preserve">.  </w:t>
      </w:r>
      <w:r>
        <w:rPr>
          <w:b/>
        </w:rPr>
        <w:t xml:space="preserve">Victim.</w:t>
        <w:t xml:space="preserve"> </w:t>
      </w:r>
      <w:r>
        <w:t xml:space="preserve"> </w:t>
      </w:r>
      <w:r>
        <w:t xml:space="preserve">"Victim" means an individual who has been subject to domestic violence, sexual assault or stalking.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 (NEW). PL 2019, c. 351, §1 (AMD). RR 2019, c. 1, Pt. A, §13 (COR). PL 2021, c. 647, Pt. B, §5 (AMD). PL 2021, c. 647, Pt. B, §65 (AFF). PL 2023, c. 594, §§3-5 (AMD). PL 2023, c. 594,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§6000.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