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§6851. COURT MAY APPOINT AND PROTECT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