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Authorization of payment of witness fees of state witnesses in criminal prosecutions</w:t>
      </w:r>
    </w:p>
    <w:p>
      <w:pPr>
        <w:jc w:val="both"/>
        <w:spacing w:before="100" w:after="100"/>
        <w:ind w:start="360"/>
        <w:ind w:firstLine="360"/>
      </w:pPr>
      <w:r>
        <w:rPr/>
      </w:r>
      <w:r>
        <w:rPr/>
      </w:r>
      <w:r>
        <w:t xml:space="preserve">In all criminal prosecutions in the Superior Court, payment of witness fees for state witnesses, fees and expenses payable on account of the services of police officers as witnesses and as complainants and fees and expenses payable on account of the services of police officers in serving criminal process must be made upon authorization by the prosecuting attorney or the prosecuting attorney's designee. The amount of the fees and expenses must be determined in accordance with these statutes.</w:t>
      </w:r>
      <w:r>
        <w:t xml:space="preserve">  </w:t>
      </w:r>
      <w:r xmlns:wp="http://schemas.openxmlformats.org/drawingml/2010/wordprocessingDrawing" xmlns:w15="http://schemas.microsoft.com/office/word/2012/wordml">
        <w:rPr>
          <w:rFonts w:ascii="Arial" w:hAnsi="Arial" w:cs="Arial"/>
          <w:sz w:val="22"/>
          <w:szCs w:val="22"/>
        </w:rPr>
        <w:t xml:space="preserve">[RR 2023, c. 2, Pt. D, §58 (COR).]</w:t>
      </w:r>
    </w:p>
    <w:p>
      <w:pPr>
        <w:jc w:val="both"/>
        <w:spacing w:before="100" w:after="0"/>
        <w:ind w:start="360"/>
        <w:ind w:firstLine="360"/>
      </w:pPr>
      <w:r>
        <w:rPr>
          <w:b/>
        </w:rPr>
        <w:t>1</w:t>
        <w:t xml:space="preserve">.  </w:t>
      </w:r>
      <w:r>
        <w:rPr>
          <w:b/>
        </w:rPr>
        <w:t xml:space="preserve">Payments.</w:t>
        <w:t xml:space="preserve"> </w:t>
      </w:r>
      <w:r>
        <w:t xml:space="preserve"> </w:t>
      </w:r>
      <w:r>
        <w:t xml:space="preserve">Payments made under this section must be made first from the Extradition and Prosecution Expenses Account established in </w:t>
      </w:r>
      <w:r>
        <w:t>section 224‑A</w:t>
      </w:r>
      <w:r>
        <w:t xml:space="preserve"> and, if there are insufficient funds in that account, next from the county treasury upon authorization of the prosecuting attorney, unless otherwise expressly directed by law.  Payments from the county treasury must be made from the sums set aside in the county budget for the payments on account of Superior Court criminal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§5 (AMD).]</w:t>
      </w:r>
    </w:p>
    <w:p>
      <w:pPr>
        <w:jc w:val="both"/>
        <w:spacing w:before="100" w:after="0"/>
        <w:ind w:start="360"/>
        <w:ind w:firstLine="360"/>
      </w:pPr>
      <w:r>
        <w:rPr>
          <w:b/>
        </w:rPr>
        <w:t>2</w:t>
        <w:t xml:space="preserve">.  </w:t>
      </w:r>
      <w:r>
        <w:rPr>
          <w:b/>
        </w:rPr>
        <w:t xml:space="preserve">Expenditures.</w:t>
        <w:t xml:space="preserve"> </w:t>
      </w:r>
      <w:r>
        <w:t xml:space="preserve"> </w:t>
      </w:r>
      <w:r>
        <w:t xml:space="preserve">In fixing the amount of direct expenditures by the counties in calendar year 1975 for the support of the Superior Court pursuant to Title 4, section 118, the Treasurer of State may not consider sums expended in criminal prosecutions in the Superior Court on account of witness fees for state witnesses, fees and expenses payable on account of the services of police officers as witnesses and as complainants and fees and expenses payable on account of the services of police officers in serving criminal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1977, c. 63 (AMD). PL 2013, c. 566, §5 (AMD). RR 2023, c. 2, Pt. D, §58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 Authorization of payment of witness fees of state witnesses in criminal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Authorization of payment of witness fees of state witnesses in criminal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§1320. AUTHORIZATION OF PAYMENT OF WITNESS FEES OF STATE WITNESSES IN CRIMINAL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