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Defendant may make election of trial</w:t>
      </w:r>
    </w:p>
    <w:p>
      <w:pPr>
        <w:jc w:val="both"/>
        <w:spacing w:before="100" w:after="100"/>
        <w:ind w:start="360"/>
        <w:ind w:firstLine="360"/>
      </w:pPr>
      <w:r>
        <w:rPr/>
      </w:r>
      <w:r>
        <w:rPr/>
      </w:r>
      <w:r>
        <w:t xml:space="preserve">In all Class D and E criminal proceedings, the defendant may waive the defendant's right to jury trial and elect to be tried in the District Court, as provided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§16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§62 (AMD). PL 1973, c. 520 (RPR). PL 1975, c. 139 (RPR). PL 1979, c. 663, §109 (AMD). PL 1981, c. 487, §1 (RPR). PL 1999, c. 731, §ZZZ16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§2114. Defendant may make election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Defendant may make election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§2114. DEFENDANT MAY MAKE ELECTION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