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Social study and other reports</w:t>
      </w:r>
    </w:p>
    <w:p>
      <w:pPr>
        <w:jc w:val="both"/>
        <w:spacing w:before="100" w:after="0"/>
        <w:ind w:start="360"/>
        <w:ind w:firstLine="360"/>
      </w:pPr>
      <w:r>
        <w:rPr>
          <w:b/>
        </w:rPr>
        <w:t>1</w:t>
        <w:t xml:space="preserve">.  </w:t>
      </w:r>
      <w:r>
        <w:rPr>
          <w:b/>
        </w:rPr>
        <w:t xml:space="preserve">Reports as evidence.</w:t>
        <w:t xml:space="preserve"> </w:t>
      </w:r>
      <w:r>
        <w:t xml:space="preserve"> </w:t>
      </w:r>
      <w:r>
        <w:t xml:space="preserve">For the purpose of determining proper disposition of a juvenile who has been adjudicated as having committed a juvenile crime, written reports and other material relating to the juvenile's mental, physical and social history may be received by the court along with other evidence, but the court, if so requested by the juvenile, the juvenile's parent or parents, guardian or legal custodian or other party, shall require that the person who wrote the report or prepared the material appear as a witness and be subject to examination by the court and any party. In the absence of the request, the court may order the person who prepared the report or other material to testify if it finds that the interests of justice require it. The parent or parents, guardian or legal custodian of the juvenile must be informed that information for the report is being gathered.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§24 (AMD).]</w:t>
      </w:r>
    </w:p>
    <w:p>
      <w:pPr>
        <w:jc w:val="both"/>
        <w:spacing w:before="100" w:after="0"/>
        <w:ind w:start="360"/>
        <w:ind w:firstLine="360"/>
      </w:pPr>
      <w:r>
        <w:rPr>
          <w:b/>
        </w:rPr>
        <w:t>2</w:t>
        <w:t xml:space="preserve">.  </w:t>
      </w:r>
      <w:r>
        <w:rPr>
          <w:b/>
        </w:rPr>
        <w:t xml:space="preserve">Notice of right to inspect.</w:t>
        <w:t xml:space="preserve"> </w:t>
      </w:r>
      <w:r>
        <w:t xml:space="preserve"> </w:t>
      </w:r>
      <w:r>
        <w:t xml:space="preserve">The court shall inform the juvenile or the juvenile's parent or parents, guardian or legal custodian of the right to inspect any written report or other material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§25 (AMD).]</w:t>
      </w:r>
    </w:p>
    <w:p>
      <w:pPr>
        <w:jc w:val="both"/>
        <w:spacing w:before="100" w:after="0"/>
        <w:ind w:start="360"/>
        <w:ind w:firstLine="360"/>
      </w:pPr>
      <w:r>
        <w:rPr>
          <w:b/>
        </w:rPr>
        <w:t>3</w:t>
        <w:t xml:space="preserve">.  </w:t>
      </w:r>
      <w:r>
        <w:rPr>
          <w:b/>
        </w:rPr>
        <w:t xml:space="preserve">Requirement for dispositional hearing.</w:t>
        <w:t xml:space="preserve"> </w:t>
      </w:r>
      <w:r>
        <w:t xml:space="preserve"> </w:t>
      </w:r>
      <w:r>
        <w:t xml:space="preserve">If ordered by the court, the Department of Corrections shall make a social study and prepare a written report on every juvenile adjudicated as having committed a juvenile crime and shall present that report to the juvenile court prior to that juvenile's dispositional hearing. The person who prepared the report may be ordered to appear,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§33 (AMD). PL 1979, c. 681, §§26,27 (AMD). PL 1983, c. 480, §B16 (AMD). PL 1995, c. 253, §2 (AMD). PL 2019, c. 525,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Social study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Social study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 SOCIAL STUDY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