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§656. Responsibilities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Responsibilities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§656. RESPONSIBILITIES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