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Affirmation</w:t>
      </w:r>
    </w:p>
    <w:p>
      <w:pPr>
        <w:jc w:val="both"/>
        <w:spacing w:before="100" w:after="100"/>
        <w:ind w:start="360"/>
        <w:ind w:firstLine="360"/>
      </w:pPr>
      <w:r>
        <w:rPr/>
      </w:r>
      <w:r>
        <w:rPr/>
      </w:r>
      <w:r>
        <w:t xml:space="preserve">Persons conscientiously scrupulous of taking an oath may affirm as follows: "I affirm under the pains and penalties of perjury," which affirmation is of the same force and effect as an oath.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Affirmation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Affirmation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§152. AFFIRMATION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