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Adjutant General's certificate as evidence</w:t>
      </w:r>
    </w:p>
    <w:p>
      <w:pPr>
        <w:jc w:val="both"/>
        <w:spacing w:before="100" w:after="100"/>
        <w:ind w:start="360"/>
        <w:ind w:firstLine="360"/>
      </w:pPr>
      <w:r>
        <w:rPr/>
      </w:r>
      <w:r>
        <w:rPr/>
      </w:r>
      <w:r>
        <w:t xml:space="preserve">The certificate of the Adjutant General relating to the enlistment of any person from this State in the United States' service and of all facts pertaining to the situation of such person, to the time of and including his discharge, as found upon the records of his office, are prima facie evidence of the facts so certified in any civil action or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 Adjutant General's certificate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Adjutant General's certificate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§459. ADJUTANT GENERAL'S CERTIFICATE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