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§53-A. PRIVILEGED COMMUNICATIONS TO SEXUAL ASSAULT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