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PL 1983, c. 787, §1 (AMD). PL 1993, c. 719, §§5,6 (AMD). PL 1993, c. 719, §12 (AFF). PL 1995, c. 216, §1 (AMD). PL 2013, c. 267,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