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Aggravated trafficking, furnishing or cultivation of scheduled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§102 (AMD). PL 1987, c. 535, §3 (AMD). PL 1989, c. 305 (AMD). PL 1989, c. 333, §§1,2 (AMD). PL 1989, c. 383, §§1,2 (AMD). PL 1989, c. 538, §§1,2 (AMD). PL 1989, c. 600, §§A2-6 (AMD). PL 1989, c. 924, §§10,11 (AMD). PL 1993, c. 674, §5 (AMD). PL 1995, c. 65, §A58 (AMD). PL 1995, c. 65, §§A153,C15 (AFF). PL 1995, c. 635, §§3,4 (AMD). PL 1999, c. 342, §1 (AMD). PL 1999, c. 374, §4 (AMD). PL 1999, c. 417, §§1,2 (AMD). PL 1999, c. 422, §§4-6 (AMD). PL 1999, c. 453, §§8-10 (AMD). PL 1999, c. 531, §§I1-5 (AMD). PL 2001, c. 383, §118 (RP). PL 2001, c. 383, §156 (AFF). PL 2001, c. 419, §§14,15 (AMD). PL 2001, c. 667, §D21 (AMD). PL 2001, c. 667, §D36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 Aggravated trafficking, furnishing or cultivation of scheduled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Aggravated trafficking, furnishing or cultivation of scheduled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§1105. AGGRAVATED TRAFFICKING, FURNISHING OR CULTIVATION OF SCHEDULED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