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Terrorizing</w:t>
      </w:r>
    </w:p>
    <w:p>
      <w:pPr>
        <w:jc w:val="both"/>
        <w:spacing w:before="100" w:after="100"/>
        <w:ind w:start="360"/>
        <w:ind w:firstLine="360"/>
      </w:pPr>
      <w:r>
        <w:rPr>
          <w:b/>
        </w:rPr>
        <w:t>1</w:t>
        <w:t xml:space="preserve">.  </w:t>
      </w:r>
      <w:r>
        <w:rPr>
          <w:b/>
        </w:rPr>
      </w:r>
      <w:r>
        <w:t xml:space="preserve"> </w:t>
      </w:r>
      <w:r>
        <w:t xml:space="preserve">A person is guilty of terrorizing if that person intentionally, knowingly or recklessly communicates to any person a threat to commit or to cause to be committed a crime of violence dangerous to human life, against the person to whom the communication is made or another, consciously disregarding a substantial risk that the natural and probable consequence of such a threat, whether or not such consequence in fact occurs, is:</w:t>
      </w:r>
    </w:p>
    <w:p>
      <w:pPr>
        <w:jc w:val="both"/>
        <w:spacing w:before="100" w:after="0"/>
        <w:ind w:start="720"/>
      </w:pPr>
      <w:r>
        <w:rPr/>
        <w:t>A</w:t>
        <w:t xml:space="preserve">.  </w:t>
      </w:r>
      <w:r>
        <w:rPr/>
      </w:r>
      <w:r>
        <w:t xml:space="preserve">To place the person to whom the threat is communicated or the person threatened in reasonable fear that the crime will be committed.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w:pPr>
        <w:jc w:val="both"/>
        <w:spacing w:before="100" w:after="0"/>
        <w:ind w:start="720"/>
      </w:pPr>
      <w:r>
        <w:rPr/>
        <w:t>B</w:t>
        <w:t xml:space="preserve">.  </w:t>
      </w:r>
      <w:r>
        <w:rPr/>
      </w:r>
      <w:r>
        <w:t xml:space="preserve">To cause evacuation of a building, place of assembly or facility of public transport or to cause the occupants of a building to be moved to or required to remain in a designated secured area.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§45 (AMD). PL 1977, c. 671, §§23,24 (AMD). PL 1999, c. 433, §1 (AMD). PL 2001, c. 383, §11 (AMD). PL 2001, c. 383, §156 (AFF). PL 2003, c. 143, §4 (AMD). PL 2023, c. 519,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 Terrorizing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Terrorizing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 TERRORIZING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