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Champerty</w:t>
      </w:r>
    </w:p>
    <w:p>
      <w:pPr>
        <w:jc w:val="both"/>
        <w:spacing w:before="100" w:after="0"/>
        <w:ind w:start="360"/>
        <w:ind w:firstLine="360"/>
      </w:pPr>
      <w:r>
        <w:rPr>
          <w:b/>
        </w:rPr>
        <w:t>1</w:t>
        <w:t xml:space="preserve">.  </w:t>
      </w:r>
      <w:r>
        <w:rPr>
          <w:b/>
        </w:rPr>
      </w:r>
      <w:r>
        <w:t xml:space="preserve"> </w:t>
      </w:r>
      <w:r>
        <w:t xml:space="preserve">A person is guilty of champerty if, with the intent to collect by a civil action a claim, account, note or other demand due, or to become due to another person, he gives or promises anything of value to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449, §1 (NEW).]</w:t>
      </w:r>
    </w:p>
    <w:p>
      <w:pPr>
        <w:jc w:val="both"/>
        <w:spacing w:before="100" w:after="0"/>
        <w:ind w:start="360"/>
        <w:ind w:firstLine="360"/>
      </w:pPr>
      <w:r>
        <w:rPr>
          <w:b/>
        </w:rPr>
        <w:t>2</w:t>
        <w:t xml:space="preserve">.  </w:t>
      </w:r>
      <w:r>
        <w:rPr>
          <w:b/>
        </w:rPr>
      </w:r>
      <w:r>
        <w:t xml:space="preserve"> </w:t>
      </w:r>
      <w:r>
        <w:t xml:space="preserve">This section does not apply to agreements between attorney and client to bring, prosecute or defend a civil action on a contingent fee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Champerty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 Champerty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Champerty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§516. CHAMPERTY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