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COMPOUNDING FELONIES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COMPOUNDING FELONIES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COMPOUNDING FELONIES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37. COMPOUNDING FELONIES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