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1022</w:t>
        <w:t xml:space="preserve">.  </w:t>
      </w:r>
      <w:r>
        <w:rPr>
          <w:b/>
        </w:rPr>
        <w:t xml:space="preserve">Prevention of cruelty</w:t>
      </w:r>
    </w:p>
    <w:p>
      <w:pPr>
        <w:jc w:val="both"/>
        <w:spacing w:before="100" w:after="100"/>
        <w:ind w:start="360"/>
        <w:ind w:firstLine="360"/>
      </w:pPr>
      <w:r>
        <w:rPr/>
      </w:r>
      <w:r>
        <w:rPr/>
      </w:r>
      <w:r>
        <w:t xml:space="preserve">The commissioner, a humane agent, a state veterinarian or any person authorized to make arrests may lawfully interfere to prevent the perpetration of any act of cruelty upon an animal in that person's presence.</w:t>
      </w:r>
      <w:r>
        <w:t xml:space="preserve">  </w:t>
      </w:r>
      <w:r xmlns:wp="http://schemas.openxmlformats.org/drawingml/2010/wordprocessingDrawing" xmlns:w15="http://schemas.microsoft.com/office/word/2012/wordml">
        <w:rPr>
          <w:rFonts w:ascii="Arial" w:hAnsi="Arial" w:cs="Arial"/>
          <w:sz w:val="22"/>
          <w:szCs w:val="22"/>
        </w:rPr>
        <w:t xml:space="preserve">[PL 2019, c. 237,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1991, c. 779, §49 (AMD). PL 1997, c. 690, §65 (AMD). PL 2019, c. 237,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§1022. Prevention of cruelty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§1022. Prevention of cruelty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§1022. PREVENTION OF CRUELTY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