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3853-C</w:t>
        <w:t xml:space="preserve">.  </w:t>
      </w:r>
      <w:r>
        <w:rPr>
          <w:b/>
        </w:rPr>
        <w:t xml:space="preserve">Trespass by motor vehicle; civil violation</w:t>
      </w:r>
    </w:p>
    <w:p>
      <w:pPr>
        <w:jc w:val="both"/>
        <w:spacing w:before="100" w:after="100"/>
        <w:ind w:start="360"/>
        <w:ind w:firstLine="360"/>
      </w:pPr>
      <w:r>
        <w:rPr>
          <w:b/>
        </w:rPr>
        <w:t>1</w:t>
        <w:t xml:space="preserve">.  </w:t>
      </w:r>
      <w:r>
        <w:rPr>
          <w:b/>
        </w:rPr>
        <w:t xml:space="preserve">Violation.</w:t>
        <w:t xml:space="preserve"> </w:t>
      </w:r>
      <w:r>
        <w:t xml:space="preserve"> </w:t>
      </w:r>
      <w:r>
        <w:t xml:space="preserve">A person may not park a motor vehicle or allow a motor vehicle under that person's control to remain parked:</w:t>
      </w:r>
    </w:p>
    <w:p>
      <w:pPr>
        <w:jc w:val="both"/>
        <w:spacing w:before="100" w:after="0"/>
        <w:ind w:start="720"/>
      </w:pPr>
      <w:r>
        <w:rPr/>
        <w:t>A</w:t>
        <w:t xml:space="preserve">.  </w:t>
      </w:r>
      <w:r>
        <w:rPr/>
      </w:r>
      <w:r>
        <w:t xml:space="preserve">In a private drive or private way in a manner that blocks or interferes with the free passage of other vehicles without the permission of the owner of that private drive or way; or</w:t>
      </w:r>
      <w:r>
        <w:t xml:space="preserve">  </w:t>
      </w:r>
      <w:r xmlns:wp="http://schemas.openxmlformats.org/drawingml/2010/wordprocessingDrawing" xmlns:w15="http://schemas.microsoft.com/office/word/2012/wordml">
        <w:rPr>
          <w:rFonts w:ascii="Arial" w:hAnsi="Arial" w:cs="Arial"/>
          <w:sz w:val="22"/>
          <w:szCs w:val="22"/>
        </w:rPr>
        <w:t xml:space="preserve">[PL 2011, c. 561, §2 (NEW).]</w:t>
      </w:r>
    </w:p>
    <w:p>
      <w:pPr>
        <w:jc w:val="both"/>
        <w:spacing w:before="100" w:after="0"/>
        <w:ind w:start="720"/>
      </w:pPr>
      <w:r>
        <w:rPr/>
        <w:t>B</w:t>
        <w:t xml:space="preserve">.  </w:t>
      </w:r>
      <w:r>
        <w:rPr/>
      </w:r>
      <w:r>
        <w:t xml:space="preserve">On a public highway in a manner that blocks the entrance to a private driveway, gate or barway.</w:t>
      </w:r>
      <w:r>
        <w:t xml:space="preserve">  </w:t>
      </w:r>
      <w:r xmlns:wp="http://schemas.openxmlformats.org/drawingml/2010/wordprocessingDrawing" xmlns:w15="http://schemas.microsoft.com/office/word/2012/wordml">
        <w:rPr>
          <w:rFonts w:ascii="Arial" w:hAnsi="Arial" w:cs="Arial"/>
          <w:sz w:val="22"/>
          <w:szCs w:val="22"/>
        </w:rPr>
        <w:t xml:space="preserve">[PL 2011, c. 561,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561, §2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civil violation for which a fine of not less than $500 must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561, §2 (NEW).]</w:t>
      </w:r>
    </w:p>
    <w:p>
      <w:pPr>
        <w:jc w:val="both"/>
        <w:spacing w:before="100" w:after="0"/>
        <w:ind w:start="360"/>
        <w:ind w:firstLine="360"/>
      </w:pPr>
      <w:r>
        <w:rPr>
          <w:b/>
        </w:rPr>
        <w:t>3</w:t>
        <w:t xml:space="preserve">.  </w:t>
      </w:r>
      <w:r>
        <w:rPr>
          <w:b/>
        </w:rPr>
        <w:t xml:space="preserve">Registered owner's liability for vehicle.</w:t>
        <w:t xml:space="preserve"> </w:t>
      </w:r>
      <w:r>
        <w:t xml:space="preserve"> </w:t>
      </w:r>
      <w:r>
        <w:t xml:space="preserve">There is a rebuttable presumption that a registered owner of a vehicle involved in a violation of </w:t>
      </w:r>
      <w:r>
        <w:t>subsection 1</w:t>
      </w:r>
      <w:r>
        <w:t xml:space="preserve"> has that vehicle under that person's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251 (NEW). PL 2011, c. 561, §2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§3853-C. Trespass by motor vehicle; civil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§3853-C. Trespass by motor vehicle; civil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§3853-C. TRESPASS BY MOTOR VEHICLE; CIVIL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