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Vacancy in trusteeship; appointment of successor</w:t>
      </w:r>
    </w:p>
    <w:p>
      <w:pPr>
        <w:jc w:val="both"/>
        <w:spacing w:before="100" w:after="100"/>
        <w:ind w:start="360"/>
        <w:ind w:firstLine="360"/>
      </w:pPr>
      <w:r>
        <w:rPr>
          <w:b/>
        </w:rPr>
        <w:t>1</w:t>
        <w:t xml:space="preserve">.  </w:t>
      </w:r>
      <w:r>
        <w:rPr>
          <w:b/>
        </w:rPr>
        <w:t xml:space="preserve">Vacancy.</w:t>
        <w:t xml:space="preserve"> </w:t>
      </w:r>
      <w:r>
        <w:t xml:space="preserve"> </w:t>
      </w:r>
      <w:r>
        <w:t xml:space="preserve">A vacancy in a trusteeship occurs if:</w:t>
      </w:r>
    </w:p>
    <w:p>
      <w:pPr>
        <w:jc w:val="both"/>
        <w:spacing w:before="100" w:after="0"/>
        <w:ind w:start="720"/>
      </w:pPr>
      <w:r>
        <w:rPr/>
        <w:t>A</w:t>
        <w:t xml:space="preserve">.  </w:t>
      </w:r>
      <w:r>
        <w:rPr/>
      </w:r>
      <w:r>
        <w:t xml:space="preserve">A person designated as trustee rejects the trusteeship;</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A person designated as trustee can not be identified or does not exist;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 trustee resigns;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A trustee is disqualified or removed;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A trustee dies;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A guardian or conservator is appointed for an individual serving as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Filling of vacancies.</w:t>
        <w:t xml:space="preserve"> </w:t>
      </w:r>
      <w:r>
        <w:t xml:space="preserve"> </w:t>
      </w:r>
      <w:r>
        <w:t xml:space="preserve">If one or more cotrustees remain in office, a vacancy in a trusteeship need not be filled.  A vacancy in a trusteeship must be filled if the trust has no remaining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Order of priority; noncharitable trust.</w:t>
        <w:t xml:space="preserve"> </w:t>
      </w:r>
      <w:r>
        <w:t xml:space="preserve"> </w:t>
      </w:r>
      <w:r>
        <w:t xml:space="preserve">A vacancy in a trusteeship of a noncharitable trust that is required to be filled must be filled in the following order of priority:</w:t>
      </w:r>
    </w:p>
    <w:p>
      <w:pPr>
        <w:jc w:val="both"/>
        <w:spacing w:before="100" w:after="0"/>
        <w:ind w:start="720"/>
      </w:pPr>
      <w:r>
        <w:rPr/>
        <w:t>A</w:t>
        <w:t xml:space="preserve">.  </w:t>
      </w:r>
      <w:r>
        <w:rPr/>
      </w:r>
      <w:r>
        <w:t xml:space="preserve">By a person designated in the terms of the trust to act as successor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By a person appointed by unanimous agreement of the qualified beneficiaries;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By a person appointed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4</w:t>
        <w:t xml:space="preserve">.  </w:t>
      </w:r>
      <w:r>
        <w:rPr>
          <w:b/>
        </w:rPr>
        <w:t xml:space="preserve">Order of priority; charitable trust.</w:t>
        <w:t xml:space="preserve"> </w:t>
      </w:r>
      <w:r>
        <w:t xml:space="preserve"> </w:t>
      </w:r>
      <w:r>
        <w:t xml:space="preserve">A vacancy in a trusteeship of a charitable trust that is required to be filled must be filled in the following order of priority:</w:t>
      </w:r>
    </w:p>
    <w:p>
      <w:pPr>
        <w:jc w:val="both"/>
        <w:spacing w:before="100" w:after="0"/>
        <w:ind w:start="720"/>
      </w:pPr>
      <w:r>
        <w:rPr/>
        <w:t>A</w:t>
        <w:t xml:space="preserve">.  </w:t>
      </w:r>
      <w:r>
        <w:rPr/>
      </w:r>
      <w:r>
        <w:t xml:space="preserve">By a person designated in the terms of the trust to act as successor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By a person appointed by unanimous agreement of the charitable organizations expressly designated to receive distributions under the terms of the trust; or</w:t>
      </w:r>
      <w:r>
        <w:t xml:space="preserve">  </w:t>
      </w:r>
      <w:r xmlns:wp="http://schemas.openxmlformats.org/drawingml/2010/wordprocessingDrawing" xmlns:w15="http://schemas.microsoft.com/office/word/2012/wordml">
        <w:rPr>
          <w:rFonts w:ascii="Arial" w:hAnsi="Arial" w:cs="Arial"/>
          <w:sz w:val="22"/>
          <w:szCs w:val="22"/>
        </w:rPr>
        <w:t xml:space="preserve">[PL 2005, c. 184, §14 (AMD).]</w:t>
      </w:r>
    </w:p>
    <w:p>
      <w:pPr>
        <w:jc w:val="both"/>
        <w:spacing w:before="100" w:after="0"/>
        <w:ind w:start="720"/>
      </w:pPr>
      <w:r>
        <w:rPr/>
        <w:t>C</w:t>
        <w:t xml:space="preserve">.  </w:t>
      </w:r>
      <w:r>
        <w:rPr/>
      </w:r>
      <w:r>
        <w:t xml:space="preserve">By a person appointed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§14 (AMD).]</w:t>
      </w:r>
    </w:p>
    <w:p>
      <w:pPr>
        <w:jc w:val="both"/>
        <w:spacing w:before="100" w:after="0"/>
        <w:ind w:start="360"/>
        <w:ind w:firstLine="360"/>
      </w:pPr>
      <w:r>
        <w:rPr>
          <w:b/>
        </w:rPr>
        <w:t>5</w:t>
        <w:t xml:space="preserve">.  </w:t>
      </w:r>
      <w:r>
        <w:rPr>
          <w:b/>
        </w:rPr>
        <w:t xml:space="preserve">Appointment by court.</w:t>
        <w:t xml:space="preserve"> </w:t>
      </w:r>
      <w:r>
        <w:t xml:space="preserve"> </w:t>
      </w:r>
      <w:r>
        <w:t xml:space="preserve">Whether or not a vacancy in a trusteeship exists or is required to be filled, the court may appoint an additional trustee or special fiduciary whenever the court considers the appointment necessary for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§704. Vacancy in trusteeship; appointment of successor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Vacancy in trusteeship; appointment of successor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§704. VACANCY IN TRUSTEESHIP; APPOINTMENT OF SUCCESSOR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