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Survivorship with respect to future interests under terms of trust; substitute takers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future interest" means an expressly created future interest that can take effect in possession or enjoyment instead of another future interest on the happening of one or more events, including survival of an event or failure to survive an event, whether the event is expressed in condition-precedent, condition-subsequent or any other form.  A residuary clause in a will does not create an alternative future interest with respect to a future interest created in a nonresiduary devise in the will, whether or not the will specifically provides that lapsed or failed devises are to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future interest and includes a class member if the future interest is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"Class member" includes an individual who fails to survive the distribution date but who would have taken under a future interest in the form of a class gift had the individual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"Distribution date," with respect to a future interest, means the time when the future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"Future interest" includes an alternative future interest and a future interest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"Future interest under the terms of a trust" means a future interest that was created by a transfer creating a trust or to an existing trust or by an exercise of a power of appointment to an existing trust, directing the continuance of an existing trust, designating a beneficiary of an existing trust or creating a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distribution date nor are deemed to have predeceased the distribution date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Survivorship required; substitute gift.</w:t>
        <w:t xml:space="preserve"> </w:t>
      </w:r>
      <w:r>
        <w:t xml:space="preserve"> </w:t>
      </w:r>
      <w:r>
        <w:t xml:space="preserve">A future interest under the terms of a trust is contingent on the beneficiary's surviving the distribution date.  If a beneficiary of a future interest under the terms of a trust fails to survive the distribution date, the following apply.</w:t>
      </w:r>
    </w:p>
    <w:p>
      <w:pPr>
        <w:jc w:val="both"/>
        <w:spacing w:before="100" w:after="0"/>
        <w:ind w:start="720"/>
      </w:pPr>
      <w:r>
        <w:rPr/>
        <w:t>A</w:t>
        <w:t xml:space="preserve">.  </w:t>
      </w:r>
      <w:r>
        <w:rPr/>
      </w:r>
      <w:r>
        <w:t xml:space="preserve">Except as provided in </w:t>
      </w:r>
      <w:r>
        <w:t>paragraph D</w:t>
      </w:r>
      <w:r>
        <w:t xml:space="preserve">, if the future interest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future interest is in the form of a class gift, other than a future interest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distribution date passes to the surviving beneficiaries and the surviving descendants of the deceased beneficiaries.  Each surviving beneficiary takes the share to which that beneficiary would have been entitled had the deceased beneficiaries survived the distribution date.  Each deceased beneficiary's surviving descendants who are substituted for the deceased beneficiary take per capita at each generation the share to which the deceased beneficiary would have been entitled had the deceased beneficiary survived the distribution date.  For the purposes of this paragraph, "deceased beneficiary" means a class member who failed to survive the distribution date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attached to a future interest are, in the absence of additional evidence, a sufficient indication of an intent contrary to the application of this section.  As used in this paragraph, "words of survivorship" includes words of survivorship that relate to the distribution date or to an earlier or an unspecified time, whether those words of survivorship are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governing instrument creates an alternative future interest with respect to a future interest for which a substitute gift is created under </w:t>
      </w:r>
      <w:r>
        <w:t>paragraph A</w:t>
      </w:r>
      <w:r>
        <w:t xml:space="preserve"> or </w:t>
      </w:r>
      <w:r>
        <w:t>B</w:t>
      </w:r>
      <w:r>
        <w:t xml:space="preserve">, the substitute gift is superseded by the alternative future interest if:</w:t>
      </w:r>
    </w:p>
    <w:p>
      <w:pPr>
        <w:jc w:val="both"/>
        <w:spacing w:before="100" w:after="0"/>
        <w:ind w:start="1080"/>
      </w:pPr>
      <w:r>
        <w:rPr/>
        <w:t>(</w:t>
        <w:t>1</w:t>
        <w:t xml:space="preserve">)  </w:t>
      </w:r>
      <w:r>
        <w:rPr/>
      </w:r>
      <w:r>
        <w:t xml:space="preserve">The alternative future interest is in the form of a class gift and one or more members of the class is entitled to take in possession or enjoyment; or</w:t>
      </w:r>
    </w:p>
    <w:p>
      <w:pPr>
        <w:jc w:val="both"/>
        <w:spacing w:before="100" w:after="0"/>
        <w:ind w:start="1080"/>
      </w:pPr>
      <w:r>
        <w:rPr/>
        <w:t>(</w:t>
        <w:t>2</w:t>
        <w:t xml:space="preserve">)  </w:t>
      </w:r>
      <w:r>
        <w:rPr/>
      </w:r>
      <w:r>
        <w:t xml:space="preserve">The alternative future interest is not in the form of a class gift and the expressly designated beneficiary of the alternative future interest is entitled to take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future interest and the future interests are alternative future interests, one to the other, the property passes under the primary substitute gift, except that if there is a younger-generation future interest,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future interest" means the future interest that would have taken effect had all the deceased beneficiaries of the alternative future interests who left surviving descendants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future interest" means a future interest that:</w:t>
      </w:r>
    </w:p>
    <w:p>
      <w:pPr>
        <w:jc w:val="both"/>
        <w:spacing w:before="100" w:after="0"/>
        <w:ind w:start="1080"/>
      </w:pPr>
      <w:r>
        <w:rPr/>
        <w:t>(</w:t>
        <w:t>1</w:t>
        <w:t xml:space="preserve">)  </w:t>
      </w:r>
      <w:r>
        <w:rPr/>
      </w:r>
      <w:r>
        <w:t xml:space="preserve">Is to a descendant of a beneficiary of the primary future interest;</w:t>
      </w:r>
    </w:p>
    <w:p>
      <w:pPr>
        <w:jc w:val="both"/>
        <w:spacing w:before="100" w:after="0"/>
        <w:ind w:start="1080"/>
      </w:pPr>
      <w:r>
        <w:rPr/>
        <w:t>(</w:t>
        <w:t>2</w:t>
        <w:t xml:space="preserve">)  </w:t>
      </w:r>
      <w:r>
        <w:rPr/>
      </w:r>
      <w:r>
        <w:t xml:space="preserve">Is an alternative future interest with respect to the primary future interest;</w:t>
      </w:r>
    </w:p>
    <w:p>
      <w:pPr>
        <w:jc w:val="both"/>
        <w:spacing w:before="100" w:after="0"/>
        <w:ind w:start="1080"/>
      </w:pPr>
      <w:r>
        <w:rPr/>
        <w:t>(</w:t>
        <w:t>3</w:t>
        <w:t xml:space="preserve">)  </w:t>
      </w:r>
      <w:r>
        <w:rPr/>
      </w:r>
      <w:r>
        <w:t xml:space="preserve">Is a future interest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distribution date except the deceased beneficiary or beneficiaries of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If no other taker, property passes under residuary clause or to transferor's heirs.</w:t>
        <w:t xml:space="preserve"> </w:t>
      </w:r>
      <w:r>
        <w:t xml:space="preserve"> </w:t>
      </w:r>
      <w:r>
        <w:t xml:space="preserve">Except as provided in </w:t>
      </w:r>
      <w:r>
        <w:t>subsection 5</w:t>
      </w:r>
      <w:r>
        <w:t xml:space="preserve">, if, after the application of subsections 2 and 3, there is no surviving taker, the property passes in the following order.</w:t>
      </w:r>
    </w:p>
    <w:p>
      <w:pPr>
        <w:jc w:val="both"/>
        <w:spacing w:before="100" w:after="0"/>
        <w:ind w:start="720"/>
      </w:pPr>
      <w:r>
        <w:rPr/>
        <w:t>A</w:t>
        <w:t xml:space="preserve">.  </w:t>
      </w:r>
      <w:r>
        <w:rPr/>
      </w:r>
      <w:r>
        <w:t xml:space="preserve">If the trust was created in a nonresiduary devise in the transferor's will or in a codicil to the transferor's will, the property passes under the residuary clause in the transferor's will. For purposes of this section, the residuary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taker is not produced by the application of </w:t>
      </w:r>
      <w:r>
        <w:t>paragraph A</w:t>
      </w:r>
      <w:r>
        <w:t xml:space="preserve">, the property passes to the transferor's heirs under </w:t>
      </w:r>
      <w:r>
        <w:t>section 2‑711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purposes of this subsection, "transferor" means the donor if the power was a nongeneral power and means the donee if the power was a general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 other taker and future interest created by exercise of power of appointment.</w:t>
        <w:t xml:space="preserve"> </w:t>
      </w:r>
      <w:r>
        <w:t xml:space="preserve"> </w:t>
      </w:r>
      <w:r>
        <w:t xml:space="preserve">If, after the application of </w:t>
      </w:r>
      <w:r>
        <w:t>subsections 2</w:t>
      </w:r>
      <w:r>
        <w:t xml:space="preserve"> and </w:t>
      </w:r>
      <w:r>
        <w:t>3</w:t>
      </w:r>
      <w:r>
        <w:t xml:space="preserve">, there is no surviving taker and if the future interest was created by the exercise of a power of appointment:</w:t>
      </w:r>
    </w:p>
    <w:p>
      <w:pPr>
        <w:jc w:val="both"/>
        <w:spacing w:before="100" w:after="0"/>
        <w:ind w:start="720"/>
      </w:pPr>
      <w:r>
        <w:rPr/>
        <w:t>A</w:t>
        <w:t xml:space="preserve">.  </w:t>
      </w:r>
      <w:r>
        <w:rPr/>
      </w:r>
      <w:r>
        <w:t xml:space="preserve">The property passes under the donor's gift-in-default clause, if any.  The donor's gift-in-default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taker is produced by the application of </w:t>
      </w:r>
      <w:r>
        <w:t>paragraph A</w:t>
      </w:r>
      <w:r>
        <w:t xml:space="preserve">, the property passes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 Survivorship with respect to future interests under terms of trust; substitute takers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Survivorship with respect to future interests under terms of trust; substitute takers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§2-707. SURVIVORSHIP WITH RESPECT TO FUTURE INTERESTS UNDER TERMS OF TRUST; SUBSTITUTE TAKERS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