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Formal testacy proceedings; contested cases</w:t>
      </w:r>
    </w:p>
    <w:p>
      <w:pPr>
        <w:jc w:val="both"/>
        <w:spacing w:before="100" w:after="100"/>
        <w:ind w:start="360"/>
        <w:ind w:firstLine="360"/>
      </w:pPr>
      <w:r>
        <w:rPr/>
      </w:r>
      <w:r>
        <w:rPr/>
      </w:r>
      <w:r>
        <w:t xml:space="preserve">In a contested case in which the proper execution of a will is at issue: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Self-proved will; witness not required.</w:t>
        <w:t xml:space="preserve"> </w:t>
      </w:r>
      <w:r>
        <w:t xml:space="preserve"> </w:t>
      </w:r>
      <w:r>
        <w:t xml:space="preserve">If the will is self-proved pursuant to </w:t>
      </w:r>
      <w:r>
        <w:t>section 2‑503</w:t>
      </w:r>
      <w:r>
        <w:t xml:space="preserve">, the will satisfies the requirements for execution without the testimony of any attesting witness upon the filing of the will and the acknowledgment and affidavits annexed or attached to it, unless there is evidence of fraud or forgery affecting the acknowledgment or affidavit;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not notarized; attesting witness required.</w:t>
        <w:t xml:space="preserve"> </w:t>
      </w:r>
      <w:r>
        <w:t xml:space="preserve"> </w:t>
      </w:r>
      <w:r>
        <w:t xml:space="preserve">If the will is witnessed pursuant to </w:t>
      </w:r>
      <w:r>
        <w:t>section 2‑502, subsection 1, paragraph C</w:t>
      </w:r>
      <w:r>
        <w:t xml:space="preserve">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Formal testacy proceedings;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§3-406. FORMAL TESTACY PROCEEDINGS;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