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Formal testacy proceedings; probate of more than one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§3-410. FORMAL TESTACY PROCEEDINGS; PROBATE OF MORE THAN ONE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