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0"/>
        <w:ind w:start="360"/>
        <w:ind w:firstLine="360"/>
      </w:pPr>
      <w:r>
        <w:rPr>
          <w:b/>
        </w:rPr>
        <w:t>1</w:t>
        <w:t xml:space="preserve">.  </w:t>
      </w:r>
      <w:r>
        <w:rPr>
          <w:b/>
        </w:rPr>
        <w:t xml:space="preserve">Estate assets subject to all claims, allowances and charges.</w:t>
        <w:t xml:space="preserve"> </w:t>
      </w:r>
      <w:r>
        <w:t xml:space="preserve"> </w:t>
      </w:r>
      <w:r>
        <w:t xml:space="preserve">All assets of estates being administered in this State are subject to all claims, allowances and charges existing or established against the personal representative wherever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Estate insufficient; claimants to receive equal proportion of claims.</w:t>
        <w:t xml:space="preserve"> </w:t>
      </w:r>
      <w:r>
        <w:t xml:space="preserve"> </w:t>
      </w:r>
      <w:r>
        <w:t xml:space="preserve">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the claimant's claim.  If a preference or security in regard to a claim is allowed in another jurisdiction but not in this State, the creditor so benefited is to receive dividends from local assets only upon the balance of the creditor's claim after deducting the amount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Local assets apply first to claims allowed in this State.</w:t>
        <w:t xml:space="preserve"> </w:t>
      </w:r>
      <w:r>
        <w:t xml:space="preserve"> </w:t>
      </w:r>
      <w:r>
        <w:t xml:space="preserve">In case the family exemptions and allowances, prior charges and claims of the entire estate exceed the total value of the portions of the estate being administered separately and this State is not the state of the decedent's last domicile, the claims allowed in this State must be paid their proportion if local assets are adequate for the purpose, and the balance of local assets must be transferred to the domiciliary personal representative.  If local assets are not sufficient to pay all claims allowed in this State the amount to which they are entitled, local assets must be marshalled so that each claim allowed in this State is paid its proportion as far as possible, after taking into account all dividends on claims allowed in this State from assets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§3-815. ADMINISTRATION IN MORE THAN ONE STATE; DUTY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