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5-632</w:t>
        <w:t xml:space="preserve">.  </w:t>
      </w:r>
      <w:r>
        <w:rPr>
          <w:b/>
        </w:rPr>
        <w:t xml:space="preserve">Accepting guardianship or conservatorship transferred from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To confirm transfer of a guardianship or conservatorship transferred to this State under provisions similar to </w:t>
      </w:r>
      <w:r>
        <w:t>section 5‑631</w:t>
      </w:r>
      <w:r>
        <w:t xml:space="preserve">, the guardian or conservator must petition the court in this State to accept the guardianship or conservatorship.  The petition must include a certified copy of the other state's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those persons who would be entitled to notice if the petition were a petition for the appointment of a guardian or issuance of a protective order in both the transferring state and this State.  The notice must be given in the same manner as notice is required to be given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w:t>
        <w:t xml:space="preserve"> </w:t>
      </w:r>
      <w:r>
        <w:t xml:space="preserve"> </w:t>
      </w:r>
      <w:r>
        <w:t xml:space="preserve">On the court's own motion or on request of the guardian or conservator, the individual subject to guardianship or protected person or other person required to be notified of the proceeding, the court shall hold a hearing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w:t>
        <w:t xml:space="preserve"> </w:t>
      </w:r>
      <w:r>
        <w:t xml:space="preserve"> </w:t>
      </w:r>
      <w:r>
        <w:t xml:space="preserve">The court shall issue an order provisionally granting a petition filed under </w:t>
      </w:r>
      <w:r>
        <w:t>subsection 1</w:t>
      </w:r>
      <w:r>
        <w:t xml:space="preserve"> unless:</w:t>
      </w:r>
    </w:p>
    <w:p>
      <w:pPr>
        <w:jc w:val="both"/>
        <w:spacing w:before="100" w:after="0"/>
        <w:ind w:start="720"/>
      </w:pPr>
      <w:r>
        <w:rPr/>
        <w:t>A</w:t>
        <w:t xml:space="preserve">.  </w:t>
      </w:r>
      <w:r>
        <w:rPr/>
      </w:r>
      <w:r>
        <w:t xml:space="preserve">An objection is made and the objector establishes by a preponderance of the evidence that transfer of the proceeding would be contrary to the best interest of the individual subject to guardianship or protected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or conservator is ineligible for appointment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Final order.</w:t>
        <w:t xml:space="preserve"> </w:t>
      </w:r>
      <w:r>
        <w:t xml:space="preserve"> </w:t>
      </w:r>
      <w:r>
        <w:t xml:space="preserve">The court shall issue a final order accepting the proceeding and appointing the guardian or conservator as guardian or conservator in this State upon its receipt from the court from which the proceeding is being transferred of a final order issued under provisions similar to </w:t>
      </w:r>
      <w:r>
        <w:t>section 5‑631</w:t>
      </w:r>
      <w:r>
        <w:t xml:space="preserve"> transferring the proceeding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Recognition of order from other state.</w:t>
        <w:t xml:space="preserve"> </w:t>
      </w:r>
      <w:r>
        <w:t xml:space="preserve"> </w:t>
      </w:r>
      <w:r>
        <w:t xml:space="preserve">In granting a petition under this section, the court shall recognize a guardianship or conservatorship order from the other state, including the determination of the individual subject to guardianship's or protected person's need for guardianship or protective order and the appointment of the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Denial; other proceedings unaffected.</w:t>
        <w:t xml:space="preserve"> </w:t>
      </w:r>
      <w:r>
        <w:t xml:space="preserve"> </w:t>
      </w:r>
      <w:r>
        <w:t xml:space="preserve">The denial by a court of this State of a petition to accept a guardianship or conservatorship transferred from another state does not affect the ability of the guardian or conservator to seek appointment as guardian or conservator in this State under </w:t>
      </w:r>
      <w:r>
        <w:t>Part 3</w:t>
      </w:r>
      <w:r>
        <w:t xml:space="preserve"> or </w:t>
      </w:r>
      <w:r>
        <w:t>4</w:t>
      </w:r>
      <w:r>
        <w:t xml:space="preserve"> if the court has jurisdiction to make an appointment other than by reason of the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§5-632. Accepting guardianship or conservatorship transferred from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§5-632. Accepting guardianship or conservatorship transferred from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§5-632. ACCEPTING GUARDIANSHIP OR CONSERVATORSHIP TRANSFERRED FROM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