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8-204</w:t>
        <w:t xml:space="preserve">.  </w:t>
      </w:r>
      <w:r>
        <w:rPr>
          <w:b/>
        </w:rPr>
        <w:t xml:space="preserve">Approval of bond by judge</w:t>
      </w:r>
    </w:p>
    <w:p>
      <w:pPr>
        <w:jc w:val="both"/>
        <w:spacing w:before="100" w:after="100"/>
        <w:ind w:start="360"/>
        <w:ind w:firstLine="360"/>
      </w:pPr>
      <w:r>
        <w:rPr/>
      </w:r>
      <w:r>
        <w:rPr/>
      </w:r>
      <w:r>
        <w:t xml:space="preserve">Except as otherwise provided by </w:t>
      </w:r>
      <w:r>
        <w:t>sections 3‑603</w:t>
      </w:r>
      <w:r>
        <w:t xml:space="preserve"> to </w:t>
      </w:r>
      <w:r>
        <w:t>3‑606</w:t>
      </w:r>
      <w:r>
        <w:t xml:space="preserve">, </w:t>
      </w:r>
      <w:r>
        <w:t>4‑204</w:t>
      </w:r>
      <w:r>
        <w:t xml:space="preserve">, </w:t>
      </w:r>
      <w:r>
        <w:t>4‑207</w:t>
      </w:r>
      <w:r>
        <w:t xml:space="preserve">, </w:t>
      </w:r>
      <w:r>
        <w:t>5‑125</w:t>
      </w:r>
      <w:r>
        <w:t xml:space="preserve">, </w:t>
      </w:r>
      <w:r>
        <w:t>5‑415</w:t>
      </w:r>
      <w:r>
        <w:t xml:space="preserve"> and </w:t>
      </w:r>
      <w:r>
        <w:t>5‑416</w:t>
      </w:r>
      <w:r>
        <w:t xml:space="preserve"> and </w:t>
      </w:r>
      <w:r>
        <w:t>Title 18‑B, section 702</w:t>
      </w:r>
      <w:r>
        <w:t xml:space="preserve">, a bond required to be given to the State of Maine or the court or to be filed in the probate office is insufficient until it has been examined by the court and approved by the court in writing.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§8-204. Approval of bond by judge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§8-204. Approval of bond by judge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§8-204. APPROVAL OF BOND BY JUDGE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