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Administrator de bonis non substituted as party on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Administrator de bonis non substituted as party on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§1606. ADMINISTRATOR DE BONIS NON SUBSTITUTED AS PARTY ON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