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§1855. APPLICATION OF UNDEVISED REAL ESTATE TO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