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Claims must be written and verified; 30-day delay; claims not filed barred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§19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Claims must be written and verified; 30-day delay; claims not filed barred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Claims must be written and verified; 30-day delay; claims not filed barred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§2402. CLAIMS MUST BE WRITTEN AND VERIFIED; 30-DAY DELAY; CLAIMS NOT FILED BARRED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