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Continuance of actions if brought within 6 months after qualification, without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Continuance of actions if brought within 6 months after qualification, without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§2651. CONTINUANCE OF ACTIONS IF BROUGHT WITHIN 6 MONTHS AFTER QUALIFICATION, WITHOUT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