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Appeal by administrator, heir or creditor, claimant may apply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Appeal by administrator, heir or creditor, claimant may apply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Appeal by administrator, heir or creditor, claimant may apply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§3304. APPEAL BY ADMINISTRATOR, HEIR OR CREDITOR, CLAIMANT MAY APPLY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