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w:t>
        <w:t xml:space="preserve">.  </w:t>
      </w:r>
      <w:r>
        <w:rPr>
          <w:b/>
        </w:rPr>
        <w:t xml:space="preserve">Settlement agreements</w:t>
      </w:r>
    </w:p>
    <w:p>
      <w:pPr>
        <w:jc w:val="both"/>
        <w:spacing w:before="100" w:after="100"/>
        <w:ind w:start="360"/>
        <w:ind w:firstLine="360"/>
      </w:pPr>
      <w:r>
        <w:rPr/>
      </w:r>
      <w:r>
        <w:rPr/>
      </w:r>
      <w:r>
        <w:t xml:space="preserve">An agreement of settlement with the alleged father is binding only when approved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 Settlement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 Settlement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§1567. SETTLEMENT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