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§1907. Genetic testing when specimens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Genetic testing when specimens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§1907. GENETIC TESTING WHEN SPECIMENS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