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Locating those liable for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Locating those liable for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§2151. LOCATING THOSE LIABLE FOR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