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divorce or for spousal or child support following divorce by a court that lacked personal jurisdiction over the absent spouse the District Court shall issue a preliminary injunction order in the following manner.</w:t>
      </w:r>
    </w:p>
    <w:p>
      <w:pPr>
        <w:jc w:val="both"/>
        <w:spacing w:before="100" w:after="10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100"/>
        <w:ind w:start="1080"/>
      </w:pPr>
      <w:r>
        <w:rPr/>
        <w:t>(</w:t>
        <w:t>1</w:t>
        <w:t xml:space="preserve">)  </w:t>
      </w:r>
      <w:r>
        <w:rPr/>
      </w:r>
      <w:r>
        <w:t xml:space="preserve">Except as specifically allowed by paragraph B-1,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10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10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10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10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10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10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10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100"/>
        <w:ind w:start="1080"/>
      </w:pPr>
      <w:r>
        <w:rPr/>
        <w:t>(</w:t>
        <w:t>1</w:t>
        <w:t xml:space="preserve">)  </w:t>
      </w:r>
      <w:r>
        <w:rPr/>
      </w:r>
      <w:r>
        <w:t xml:space="preserve">To continue the regular operations of an ongoing business;</w:t>
      </w:r>
    </w:p>
    <w:p>
      <w:pPr>
        <w:jc w:val="both"/>
        <w:spacing w:before="100" w:after="100"/>
        <w:ind w:start="1080"/>
      </w:pPr>
      <w:r>
        <w:rPr/>
        <w:t>(</w:t>
        <w:t>2</w:t>
        <w:t xml:space="preserve">)  </w:t>
      </w:r>
      <w:r>
        <w:rPr/>
      </w:r>
      <w:r>
        <w:t xml:space="preserve">To pay for the necessities of life, including housing, utilities, food, transportation, school, child care and medical expenses;</w:t>
      </w:r>
    </w:p>
    <w:p>
      <w:pPr>
        <w:jc w:val="both"/>
        <w:spacing w:before="100" w:after="100"/>
        <w:ind w:start="1080"/>
      </w:pPr>
      <w:r>
        <w:rPr/>
        <w:t>(</w:t>
        <w:t>3</w:t>
        <w:t xml:space="preserve">)  </w:t>
      </w:r>
      <w:r>
        <w:rPr/>
      </w:r>
      <w:r>
        <w:t xml:space="preserve">To retain an attorney for the legal separation or divorce proceeding; and</w:t>
      </w:r>
    </w:p>
    <w:p>
      <w:pPr>
        <w:jc w:val="both"/>
        <w:spacing w:before="100" w:after="10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§2 (NEW).]</w:t>
      </w:r>
    </w:p>
    <w:p>
      <w:pPr>
        <w:jc w:val="both"/>
        <w:spacing w:before="100" w:after="10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r>
        <w:t xml:space="preserve">  </w:t>
      </w:r>
      <w:r>
        <w:rPr>
          <w:rFonts w:ascii="Arial" w:hAnsi="Arial" w:cs="Arial"/>
          <w:sz w:val="22"/>
          <w:szCs w:val="22"/>
        </w:rPr>
        <w:t xml:space="preserve">[PL 2023, c. 204, §2 (AMD).]</w:t>
      </w:r>
    </w:p>
    <w:p>
      <w:pPr>
        <w:jc w:val="both"/>
        <w:spacing w:before="100" w:after="100"/>
        <w:ind w:start="720"/>
      </w:pPr>
      <w:r>
        <w:rPr/>
      </w:r>
      <w:r>
        <w:rPr/>
      </w:r>
      <w:r>
        <w:t xml:space="preserve">	This is an official court order.  If you disobey this order the court may find you in contempt of court.</w:t>
      </w:r>
    </w:p>
    <w:p>
      <w:pPr>
        <w:jc w:val="both"/>
        <w:spacing w:before="100" w:after="100"/>
        <w:ind w:start="720"/>
      </w:pPr>
      <w:r>
        <w:rPr/>
      </w:r>
      <w:r>
        <w:rPr/>
      </w:r>
      <w:r>
        <w:t xml:space="preserve">	This court order will remain in effect until the earliest of the following:</w:t>
      </w:r>
    </w:p>
    <w:p>
      <w:pPr>
        <w:jc w:val="both"/>
        <w:spacing w:before="100" w:after="100"/>
        <w:ind w:start="1080"/>
      </w:pPr>
      <w:r>
        <w:rPr/>
        <w:t>(</w:t>
        <w:t>1</w:t>
        <w:t xml:space="preserve">)  </w:t>
      </w:r>
      <w:r>
        <w:rPr/>
      </w:r>
      <w:r>
        <w:t xml:space="preserve">The court revokes or modifies it;</w:t>
      </w:r>
    </w:p>
    <w:p>
      <w:pPr>
        <w:jc w:val="both"/>
        <w:spacing w:before="100" w:after="100"/>
        <w:ind w:start="1080"/>
      </w:pPr>
      <w:r>
        <w:rPr/>
        <w:t>(</w:t>
        <w:t>2</w:t>
        <w:t xml:space="preserve">)  </w:t>
      </w:r>
      <w:r>
        <w:rPr/>
      </w:r>
      <w:r>
        <w:t xml:space="preserve">A final divorce judgment or decree of judicial separation is entered; or</w:t>
      </w:r>
    </w:p>
    <w:p>
      <w:pPr>
        <w:jc w:val="both"/>
        <w:spacing w:before="100" w:after="10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divorce or spousal or child support following divorce by a court that lacked personal jurisdiction over the absent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Application.</w:t>
        <w:t xml:space="preserve"> </w:t>
      </w:r>
      <w:r>
        <w:t xml:space="preserve"> </w:t>
      </w:r>
      <w:r>
        <w:t xml:space="preserve">Except as provided in </w:t>
      </w:r>
      <w:r>
        <w:t>subsection 1</w:t>
      </w:r>
      <w:r>
        <w:t xml:space="preserve">, the injunction authorized in this section does not apply to post-divorce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§ZZZ30 (AMD). PL 1999, c. 731, §ZZZ42 (AFF). PL 2021, c. 647, Pt. B, §45 (AMD). PL 2021, c. 647, Pt. B, §65 (AFF). PL 2023, c. 204,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Preliminary injunction, effect;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Preliminary injunction, effect;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§903. PRELIMINARY INJUNCTION, EFFECT;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