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414 (NEW). PL 1993, c. 686, §4 (AMD). PL 1993, c. 686, §13 (AFF). PL 1995, c. 290, §1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